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814332.xml.htm"/>
      <w:bookmarkStart w:id="1" w:name="kswkform4_17818143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LIVEK WILLIAM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COMSCORE,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11950 DEMOCRACY DRIVE, STE.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COMSCORE,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SCOR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197,473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restricted stock unit award was granted on 7/1/2025 pursuant to the terms of the comScore, Inc. 2018 Equity and Incentive Compensation Plan. This award, which represents compensation for the 2025-2026 director term, vested in full on 6/16/2026, the date of the Company's 2026 annual meeting of stockholders. Vested units are deferred and will be delivered in shares of common stock upon a separation from service or a change in control of the Company, as set forth in the applicable award notice.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Ashley Wright,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6605" TargetMode="External"/><Relationship Id="rId5" Type="http://schemas.openxmlformats.org/officeDocument/2006/relationships/hyperlink" Target="http://www.sec.gov/cgi-bin/browse-edgar?action=getcompany&amp;CIK=00011581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677</Words>
  <Characters>3643</Characters>
  <CharactersWithSpaces>4250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